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853" w:rsidRDefault="00C83853">
      <w:pPr>
        <w:spacing w:after="300"/>
      </w:pPr>
    </w:p>
    <w:p w:rsidR="00C83853" w:rsidRDefault="00FC26E0" w:rsidP="00FC26E0">
      <w:r>
        <w:rPr>
          <w:b/>
          <w:bCs/>
          <w:sz w:val="72"/>
          <w:szCs w:val="72"/>
        </w:rPr>
        <w:t xml:space="preserve">STANDARD OPERATION PROCEDURES - </w:t>
      </w:r>
      <w:proofErr w:type="gramStart"/>
      <w:r>
        <w:rPr>
          <w:b/>
          <w:bCs/>
          <w:sz w:val="72"/>
          <w:szCs w:val="72"/>
        </w:rPr>
        <w:t>OPERATIONS</w:t>
      </w:r>
      <w:r>
        <w:t xml:space="preserve">  </w:t>
      </w:r>
      <w:r>
        <w:rPr>
          <w:b/>
          <w:bCs/>
          <w:color w:val="1C5866"/>
          <w:sz w:val="72"/>
          <w:szCs w:val="72"/>
        </w:rPr>
        <w:t>MANUAL</w:t>
      </w:r>
      <w:proofErr w:type="gramEnd"/>
      <w:r>
        <w:rPr>
          <w:b/>
          <w:bCs/>
          <w:color w:val="1C5866"/>
          <w:sz w:val="72"/>
          <w:szCs w:val="72"/>
        </w:rPr>
        <w:t xml:space="preserve"> TEMPLATE</w:t>
      </w:r>
    </w:p>
    <w:p w:rsidR="00C83853" w:rsidRDefault="00FC26E0">
      <w:pPr>
        <w:spacing w:after="700"/>
      </w:pPr>
      <w:r>
        <w:rPr>
          <w:color w:val="3E5A6B"/>
          <w:sz w:val="24"/>
          <w:szCs w:val="24"/>
        </w:rPr>
        <w:t>A working template for documenting how your business actually runs — SOPs, handover process, and decision rules — so it can run without you standing in the room.</w:t>
      </w:r>
    </w:p>
    <w:tbl>
      <w:tblPr>
        <w:tblW w:w="5000" w:type="pct"/>
        <w:tblBorders>
          <w:top w:val="single" w:sz="8" w:space="0" w:color="122A40"/>
          <w:left w:val="single" w:sz="8" w:space="0" w:color="122A40"/>
          <w:bottom w:val="single" w:sz="8" w:space="0" w:color="122A40"/>
          <w:right w:val="single" w:sz="8" w:space="0" w:color="122A40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7"/>
        <w:gridCol w:w="5919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60" w:type="dxa"/>
              <w:left w:w="200" w:type="dxa"/>
              <w:bottom w:w="160" w:type="dxa"/>
              <w:right w:w="100" w:type="dxa"/>
            </w:tcMar>
          </w:tcPr>
          <w:p w:rsidR="00C83853" w:rsidRDefault="00FC26E0">
            <w:r>
              <w:rPr>
                <w:rFonts w:ascii="Consolas" w:eastAsia="Consolas" w:hAnsi="Consolas" w:cs="Consolas"/>
                <w:b/>
                <w:bCs/>
                <w:color w:val="3E5A6B"/>
                <w:sz w:val="16"/>
                <w:szCs w:val="16"/>
              </w:rPr>
              <w:t>BUSINESS NAME</w:t>
            </w:r>
          </w:p>
        </w:tc>
        <w:tc>
          <w:tcPr>
            <w:tcW w:w="5500" w:type="dxa"/>
            <w:shd w:val="clear" w:color="auto" w:fill="FFFDE7"/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C83853" w:rsidRDefault="00FC26E0">
            <w:r>
              <w:rPr>
                <w:color w:val="3E5A6B"/>
              </w:rPr>
              <w:t xml:space="preserve">[ Enter business </w:t>
            </w:r>
            <w:proofErr w:type="gramStart"/>
            <w:r>
              <w:rPr>
                <w:color w:val="3E5A6B"/>
              </w:rPr>
              <w:t>name ]</w:t>
            </w:r>
            <w:proofErr w:type="gramEnd"/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60" w:type="dxa"/>
              <w:left w:w="200" w:type="dxa"/>
              <w:bottom w:w="160" w:type="dxa"/>
              <w:right w:w="100" w:type="dxa"/>
            </w:tcMar>
          </w:tcPr>
          <w:p w:rsidR="00C83853" w:rsidRDefault="00FC26E0">
            <w:r>
              <w:rPr>
                <w:rFonts w:ascii="Consolas" w:eastAsia="Consolas" w:hAnsi="Consolas" w:cs="Consolas"/>
                <w:b/>
                <w:bCs/>
                <w:color w:val="3E5A6B"/>
                <w:sz w:val="16"/>
                <w:szCs w:val="16"/>
              </w:rPr>
              <w:t>PREPARED BY</w:t>
            </w:r>
          </w:p>
        </w:tc>
        <w:tc>
          <w:tcPr>
            <w:tcW w:w="5500" w:type="dxa"/>
            <w:shd w:val="clear" w:color="auto" w:fill="FFFDE7"/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C83853" w:rsidRDefault="00FC26E0">
            <w:r>
              <w:rPr>
                <w:color w:val="3E5A6B"/>
              </w:rPr>
              <w:t xml:space="preserve">[ Enter your name / </w:t>
            </w:r>
            <w:proofErr w:type="gramStart"/>
            <w:r>
              <w:rPr>
                <w:color w:val="3E5A6B"/>
              </w:rPr>
              <w:t>role ]</w:t>
            </w:r>
            <w:proofErr w:type="gramEnd"/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60" w:type="dxa"/>
              <w:left w:w="200" w:type="dxa"/>
              <w:bottom w:w="160" w:type="dxa"/>
              <w:right w:w="100" w:type="dxa"/>
            </w:tcMar>
          </w:tcPr>
          <w:p w:rsidR="00C83853" w:rsidRDefault="00FC26E0">
            <w:r>
              <w:rPr>
                <w:rFonts w:ascii="Consolas" w:eastAsia="Consolas" w:hAnsi="Consolas" w:cs="Consolas"/>
                <w:b/>
                <w:bCs/>
                <w:color w:val="3E5A6B"/>
                <w:sz w:val="16"/>
                <w:szCs w:val="16"/>
              </w:rPr>
              <w:t>VERSION / DATE</w:t>
            </w:r>
          </w:p>
        </w:tc>
        <w:tc>
          <w:tcPr>
            <w:tcW w:w="5500" w:type="dxa"/>
            <w:shd w:val="clear" w:color="auto" w:fill="FFFDE7"/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C83853" w:rsidRDefault="00FC26E0">
            <w:r>
              <w:rPr>
                <w:color w:val="3E5A6B"/>
              </w:rPr>
              <w:t xml:space="preserve">[ e.g. v1.0 — August </w:t>
            </w:r>
            <w:proofErr w:type="gramStart"/>
            <w:r>
              <w:rPr>
                <w:color w:val="3E5A6B"/>
              </w:rPr>
              <w:t>2026 ]</w:t>
            </w:r>
            <w:proofErr w:type="gramEnd"/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60" w:type="dxa"/>
              <w:left w:w="200" w:type="dxa"/>
              <w:bottom w:w="160" w:type="dxa"/>
              <w:right w:w="100" w:type="dxa"/>
            </w:tcMar>
          </w:tcPr>
          <w:p w:rsidR="00C83853" w:rsidRDefault="00FC26E0">
            <w:r>
              <w:rPr>
                <w:rFonts w:ascii="Consolas" w:eastAsia="Consolas" w:hAnsi="Consolas" w:cs="Consolas"/>
                <w:b/>
                <w:bCs/>
                <w:color w:val="3E5A6B"/>
                <w:sz w:val="16"/>
                <w:szCs w:val="16"/>
              </w:rPr>
              <w:t>NEXT REVIEW DATE</w:t>
            </w:r>
          </w:p>
        </w:tc>
        <w:tc>
          <w:tcPr>
            <w:tcW w:w="5500" w:type="dxa"/>
            <w:shd w:val="clear" w:color="auto" w:fill="FFFDE7"/>
            <w:tcMar>
              <w:top w:w="160" w:type="dxa"/>
              <w:left w:w="100" w:type="dxa"/>
              <w:bottom w:w="160" w:type="dxa"/>
              <w:right w:w="100" w:type="dxa"/>
            </w:tcMar>
          </w:tcPr>
          <w:p w:rsidR="00C83853" w:rsidRDefault="00FC26E0">
            <w:r>
              <w:rPr>
                <w:color w:val="3E5A6B"/>
              </w:rPr>
              <w:t xml:space="preserve">[ Set a 6–12 month </w:t>
            </w:r>
            <w:proofErr w:type="gramStart"/>
            <w:r>
              <w:rPr>
                <w:color w:val="3E5A6B"/>
              </w:rPr>
              <w:t>checkpoint ]</w:t>
            </w:r>
            <w:proofErr w:type="gramEnd"/>
          </w:p>
        </w:tc>
      </w:tr>
    </w:tbl>
    <w:p w:rsidR="00C83853" w:rsidRDefault="00FC26E0">
      <w:pPr>
        <w:spacing w:before="900"/>
      </w:pPr>
      <w:r>
        <w:rPr>
          <w:rFonts w:ascii="Consolas" w:eastAsia="Consolas" w:hAnsi="Consolas" w:cs="Consolas"/>
          <w:b/>
          <w:bCs/>
          <w:spacing w:val="15"/>
          <w:sz w:val="16"/>
          <w:szCs w:val="16"/>
        </w:rPr>
        <w:t>TEMPLATE BY DANBYWELL.COM</w:t>
      </w:r>
    </w:p>
    <w:p w:rsidR="00C83853" w:rsidRDefault="00FC26E0">
      <w:r>
        <w:rPr>
          <w:rFonts w:ascii="Consolas" w:eastAsia="Consolas" w:hAnsi="Consolas" w:cs="Consolas"/>
          <w:color w:val="3E5A6B"/>
          <w:sz w:val="15"/>
          <w:szCs w:val="15"/>
        </w:rPr>
        <w:t xml:space="preserve">Business Systems &amp; Growth </w:t>
      </w:r>
      <w:proofErr w:type="gramStart"/>
      <w:r>
        <w:rPr>
          <w:rFonts w:ascii="Consolas" w:eastAsia="Consolas" w:hAnsi="Consolas" w:cs="Consolas"/>
          <w:color w:val="3E5A6B"/>
          <w:sz w:val="15"/>
          <w:szCs w:val="15"/>
        </w:rPr>
        <w:t>Advisory  |</w:t>
      </w:r>
      <w:proofErr w:type="gramEnd"/>
      <w:r>
        <w:rPr>
          <w:rFonts w:ascii="Consolas" w:eastAsia="Consolas" w:hAnsi="Consolas" w:cs="Consolas"/>
          <w:color w:val="3E5A6B"/>
          <w:sz w:val="15"/>
          <w:szCs w:val="15"/>
        </w:rPr>
        <w:t xml:space="preserve">  danbywell.com  |  Systems Toolkit — SOP / Operations Manual</w:t>
      </w:r>
    </w:p>
    <w:p w:rsidR="00C83853" w:rsidRDefault="00C83853">
      <w:pPr>
        <w:sectPr w:rsidR="00C83853">
          <w:pgSz w:w="11906" w:h="16838"/>
          <w:pgMar w:top="1000" w:right="1100" w:bottom="1000" w:left="1100" w:header="708" w:footer="708" w:gutter="0"/>
          <w:cols w:space="720"/>
          <w:docGrid w:linePitch="360"/>
        </w:sectPr>
      </w:pPr>
    </w:p>
    <w:p w:rsidR="00C83853" w:rsidRDefault="00C83853">
      <w:pPr>
        <w:spacing w:after="120"/>
      </w:pPr>
    </w:p>
    <w:p w:rsidR="00C83853" w:rsidRDefault="00FC26E0">
      <w:pPr>
        <w:pStyle w:val="Heading1"/>
        <w:spacing w:after="240"/>
      </w:pPr>
      <w:bookmarkStart w:id="0" w:name="_Toc240398480"/>
      <w:r>
        <w:rPr>
          <w:b/>
          <w:bCs/>
          <w:color w:val="122A40"/>
        </w:rPr>
        <w:t>How to Use This Template</w:t>
      </w:r>
      <w:bookmarkEnd w:id="0"/>
    </w:p>
    <w:p w:rsidR="00C83853" w:rsidRDefault="00FC26E0">
      <w:pPr>
        <w:spacing w:after="180"/>
      </w:pPr>
      <w:r>
        <w:t>This template exists to close the three gaps that trap most founders inside their own daily operations: no written SOPs, no handover process between shifts or people, and no agreed rules for who can decide what. Fill it in once, properly, and review it on a fixed schedule rather than only when something has already gone wrong.</w:t>
      </w:r>
    </w:p>
    <w:tbl>
      <w:tblPr>
        <w:tblW w:w="5000" w:type="pct"/>
        <w:tblBorders>
          <w:top w:val="single" w:sz="8" w:space="0" w:color="C97D3C"/>
          <w:left w:val="single" w:sz="8" w:space="0" w:color="C97D3C"/>
          <w:bottom w:val="single" w:sz="8" w:space="0" w:color="C97D3C"/>
          <w:right w:val="single" w:sz="8" w:space="0" w:color="C97D3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6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4F7F8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C83853" w:rsidRDefault="00FC26E0">
            <w:pPr>
              <w:spacing w:after="100"/>
            </w:pPr>
            <w:r>
              <w:rPr>
                <w:rFonts w:ascii="Consolas" w:eastAsia="Consolas" w:hAnsi="Consolas" w:cs="Consolas"/>
                <w:b/>
                <w:bCs/>
                <w:color w:val="A9622A"/>
                <w:sz w:val="17"/>
                <w:szCs w:val="17"/>
              </w:rPr>
              <w:t>KEY</w:t>
            </w:r>
          </w:p>
          <w:p w:rsidR="00C83853" w:rsidRDefault="00FC26E0">
            <w:pPr>
              <w:spacing w:after="60"/>
            </w:pPr>
            <w:r>
              <w:rPr>
                <w:b/>
                <w:bCs/>
                <w:sz w:val="20"/>
                <w:szCs w:val="20"/>
              </w:rPr>
              <w:t>Yellow cells</w:t>
            </w:r>
            <w:r>
              <w:rPr>
                <w:sz w:val="20"/>
                <w:szCs w:val="20"/>
              </w:rPr>
              <w:t xml:space="preserve"> — type your own content here. Everything else is instructional or a worked example.</w:t>
            </w:r>
          </w:p>
          <w:p w:rsidR="00C83853" w:rsidRDefault="00FC26E0">
            <w:r>
              <w:rPr>
                <w:b/>
                <w:bCs/>
                <w:sz w:val="20"/>
                <w:szCs w:val="20"/>
              </w:rPr>
              <w:t>Worked examples</w:t>
            </w:r>
            <w:r>
              <w:rPr>
                <w:sz w:val="20"/>
                <w:szCs w:val="20"/>
              </w:rPr>
              <w:t xml:space="preserve"> — shown in each section so you can see the level of detail expected before you write your own.</w:t>
            </w:r>
          </w:p>
        </w:tc>
      </w:tr>
    </w:tbl>
    <w:p w:rsidR="00C83853" w:rsidRDefault="00C83853">
      <w:pPr>
        <w:spacing w:before="260"/>
      </w:pPr>
    </w:p>
    <w:p w:rsidR="00C83853" w:rsidRDefault="00FC26E0">
      <w:pPr>
        <w:pStyle w:val="Heading2"/>
        <w:spacing w:before="260" w:after="140"/>
      </w:pPr>
      <w:bookmarkStart w:id="1" w:name="_Toc240398481"/>
      <w:r>
        <w:rPr>
          <w:b/>
          <w:bCs/>
          <w:color w:val="1C5866"/>
          <w:sz w:val="24"/>
          <w:szCs w:val="24"/>
        </w:rPr>
        <w:t>Before you start</w:t>
      </w:r>
      <w:bookmarkEnd w:id="1"/>
    </w:p>
    <w:p w:rsidR="00C83853" w:rsidRDefault="00FC26E0" w:rsidP="00FC26E0">
      <w:pPr>
        <w:pStyle w:val="ListParagraph"/>
        <w:numPr>
          <w:ilvl w:val="0"/>
          <w:numId w:val="4"/>
        </w:numPr>
        <w:spacing w:after="90"/>
      </w:pPr>
      <w:r>
        <w:t>Read Section 1 first and complete the business overview — everything after it should be written with that context in mind.</w:t>
      </w:r>
    </w:p>
    <w:p w:rsidR="00C83853" w:rsidRDefault="00FC26E0" w:rsidP="00FC26E0">
      <w:pPr>
        <w:pStyle w:val="ListParagraph"/>
        <w:numPr>
          <w:ilvl w:val="0"/>
          <w:numId w:val="4"/>
        </w:numPr>
        <w:spacing w:after="90"/>
      </w:pPr>
      <w:r>
        <w:t>Don't aim for complete on the first pass. A short SOP that exists beats a perfect one that's still "in progress" six months from now.</w:t>
      </w:r>
    </w:p>
    <w:p w:rsidR="00C83853" w:rsidRDefault="00FC26E0" w:rsidP="00FC26E0">
      <w:pPr>
        <w:pStyle w:val="ListParagraph"/>
        <w:numPr>
          <w:ilvl w:val="0"/>
          <w:numId w:val="4"/>
        </w:numPr>
        <w:spacing w:after="90"/>
      </w:pPr>
      <w:r>
        <w:t>Write each SOP for the newest, least experienced person who might have to do that task — not for yourself.</w:t>
      </w:r>
    </w:p>
    <w:p w:rsidR="00C83853" w:rsidRDefault="00FC26E0" w:rsidP="00FC26E0">
      <w:pPr>
        <w:pStyle w:val="ListParagraph"/>
        <w:numPr>
          <w:ilvl w:val="0"/>
          <w:numId w:val="4"/>
        </w:numPr>
        <w:spacing w:after="90"/>
      </w:pPr>
      <w:r>
        <w:t>Duplicate the blank forms in the Appendix as many times as you need; this template is a starting structure, not a fixed page count.</w:t>
      </w:r>
    </w:p>
    <w:p w:rsidR="00C83853" w:rsidRDefault="00FC26E0">
      <w:pPr>
        <w:pStyle w:val="Heading2"/>
        <w:spacing w:before="260" w:after="140"/>
      </w:pPr>
      <w:bookmarkStart w:id="2" w:name="_Toc240398482"/>
      <w:r>
        <w:rPr>
          <w:b/>
          <w:bCs/>
          <w:color w:val="1C5866"/>
          <w:sz w:val="24"/>
          <w:szCs w:val="24"/>
        </w:rPr>
        <w:t>Keeping it alive</w:t>
      </w:r>
      <w:bookmarkEnd w:id="2"/>
    </w:p>
    <w:p w:rsidR="00C83853" w:rsidRDefault="00FC26E0">
      <w:pPr>
        <w:spacing w:after="180"/>
      </w:pPr>
      <w:r>
        <w:t>An operations manual that isn't reviewed becomes fiction within a year. Use the Review &amp; Update Log in Section 6 every time something changes — a new supplier, a new discount policy, a process that stopped working the way it was written. A manual that's slightly incomplete but current is far more useful than one that's thorough but two years out of date.</w:t>
      </w:r>
    </w:p>
    <w:p w:rsidR="00C83853" w:rsidRDefault="00FC26E0">
      <w:r>
        <w:br w:type="page"/>
      </w:r>
    </w:p>
    <w:p w:rsidR="00C83853" w:rsidRDefault="00FC26E0">
      <w:pPr>
        <w:spacing w:after="120"/>
      </w:pPr>
      <w:r>
        <w:rPr>
          <w:rFonts w:ascii="Consolas" w:eastAsia="Consolas" w:hAnsi="Consolas" w:cs="Consolas"/>
          <w:b/>
          <w:bCs/>
          <w:color w:val="1C5866"/>
          <w:spacing w:val="20"/>
          <w:sz w:val="16"/>
          <w:szCs w:val="16"/>
        </w:rPr>
        <w:lastRenderedPageBreak/>
        <w:t>CONTENTS</w:t>
      </w:r>
    </w:p>
    <w:p w:rsidR="00C83853" w:rsidRDefault="00FC26E0">
      <w:pPr>
        <w:pStyle w:val="Heading1"/>
        <w:spacing w:after="240"/>
      </w:pPr>
      <w:bookmarkStart w:id="3" w:name="_Toc240398483"/>
      <w:r>
        <w:rPr>
          <w:b/>
          <w:bCs/>
          <w:color w:val="122A40"/>
        </w:rPr>
        <w:t>Contents</w:t>
      </w:r>
      <w:bookmarkEnd w:id="3"/>
    </w:p>
    <w:sdt>
      <w:sdtPr>
        <w:alias w:val="Contents"/>
        <w:id w:val="1374116936"/>
      </w:sdtPr>
      <w:sdtContent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40398480" w:history="1">
            <w:r w:rsidRPr="004B1034">
              <w:rPr>
                <w:rStyle w:val="Hyperlink"/>
                <w:b/>
                <w:bCs/>
                <w:noProof/>
              </w:rPr>
              <w:t>How to Use This Template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81" w:history="1">
            <w:r w:rsidRPr="004B1034">
              <w:rPr>
                <w:rStyle w:val="Hyperlink"/>
                <w:b/>
                <w:bCs/>
                <w:noProof/>
              </w:rPr>
              <w:t>Before you start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82" w:history="1">
            <w:r w:rsidRPr="004B1034">
              <w:rPr>
                <w:rStyle w:val="Hyperlink"/>
                <w:b/>
                <w:bCs/>
                <w:noProof/>
              </w:rPr>
              <w:t>Keeping it alive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hyperlink w:anchor="_Toc240398483" w:history="1">
            <w:r w:rsidRPr="004B1034">
              <w:rPr>
                <w:rStyle w:val="Hyperlink"/>
                <w:b/>
                <w:bCs/>
                <w:noProof/>
              </w:rPr>
              <w:t>Contents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hyperlink w:anchor="_Toc240398484" w:history="1">
            <w:r w:rsidRPr="004B1034">
              <w:rPr>
                <w:rStyle w:val="Hyperlink"/>
                <w:rFonts w:ascii="Consolas" w:eastAsia="Consolas" w:hAnsi="Consolas" w:cs="Consolas"/>
                <w:b/>
                <w:bCs/>
                <w:noProof/>
              </w:rPr>
              <w:t xml:space="preserve">01   </w:t>
            </w:r>
            <w:r w:rsidRPr="004B1034">
              <w:rPr>
                <w:rStyle w:val="Hyperlink"/>
                <w:b/>
                <w:bCs/>
                <w:noProof/>
              </w:rPr>
              <w:t>Business Overview &amp; Purpose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85" w:history="1">
            <w:r w:rsidRPr="004B1034">
              <w:rPr>
                <w:rStyle w:val="Hyperlink"/>
                <w:b/>
                <w:bCs/>
                <w:noProof/>
              </w:rPr>
              <w:t>Team structure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hyperlink w:anchor="_Toc240398486" w:history="1">
            <w:r w:rsidRPr="004B1034">
              <w:rPr>
                <w:rStyle w:val="Hyperlink"/>
                <w:rFonts w:ascii="Consolas" w:eastAsia="Consolas" w:hAnsi="Consolas" w:cs="Consolas"/>
                <w:b/>
                <w:bCs/>
                <w:noProof/>
              </w:rPr>
              <w:t xml:space="preserve">02   </w:t>
            </w:r>
            <w:r w:rsidRPr="004B1034">
              <w:rPr>
                <w:rStyle w:val="Hyperlink"/>
                <w:b/>
                <w:bCs/>
                <w:noProof/>
              </w:rPr>
              <w:t>Standard Operating Procedures (SOPs)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87" w:history="1">
            <w:r w:rsidRPr="004B1034">
              <w:rPr>
                <w:rStyle w:val="Hyperlink"/>
                <w:b/>
                <w:bCs/>
                <w:noProof/>
              </w:rPr>
              <w:t>Worked example 1 — Guest / Customer Check-In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88" w:history="1">
            <w:r w:rsidRPr="004B1034">
              <w:rPr>
                <w:rStyle w:val="Hyperlink"/>
                <w:b/>
                <w:bCs/>
                <w:noProof/>
              </w:rPr>
              <w:t>Worked example 2 — Guest Complaint Resolution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89" w:history="1">
            <w:r w:rsidRPr="004B1034">
              <w:rPr>
                <w:rStyle w:val="Hyperlink"/>
                <w:b/>
                <w:bCs/>
                <w:noProof/>
              </w:rPr>
              <w:t>Your SOP 1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90" w:history="1">
            <w:r w:rsidRPr="004B1034">
              <w:rPr>
                <w:rStyle w:val="Hyperlink"/>
                <w:b/>
                <w:bCs/>
                <w:noProof/>
              </w:rPr>
              <w:t>Your SOP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91" w:history="1">
            <w:r w:rsidRPr="004B1034">
              <w:rPr>
                <w:rStyle w:val="Hyperlink"/>
                <w:b/>
                <w:bCs/>
                <w:noProof/>
              </w:rPr>
              <w:t>Your SOP 3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hyperlink w:anchor="_Toc240398492" w:history="1">
            <w:r w:rsidRPr="004B1034">
              <w:rPr>
                <w:rStyle w:val="Hyperlink"/>
                <w:rFonts w:ascii="Consolas" w:eastAsia="Consolas" w:hAnsi="Consolas" w:cs="Consolas"/>
                <w:b/>
                <w:bCs/>
                <w:noProof/>
              </w:rPr>
              <w:t xml:space="preserve">03   </w:t>
            </w:r>
            <w:r w:rsidRPr="004B1034">
              <w:rPr>
                <w:rStyle w:val="Hyperlink"/>
                <w:b/>
                <w:bCs/>
                <w:noProof/>
              </w:rPr>
              <w:t>Handover Process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93" w:history="1">
            <w:r w:rsidRPr="004B1034">
              <w:rPr>
                <w:rStyle w:val="Hyperlink"/>
                <w:b/>
                <w:bCs/>
                <w:noProof/>
              </w:rPr>
              <w:t>Worked example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94" w:history="1">
            <w:r w:rsidRPr="004B1034">
              <w:rPr>
                <w:rStyle w:val="Hyperlink"/>
                <w:b/>
                <w:bCs/>
                <w:noProof/>
              </w:rPr>
              <w:t>Your daily handover log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hyperlink w:anchor="_Toc240398495" w:history="1">
            <w:r w:rsidRPr="004B1034">
              <w:rPr>
                <w:rStyle w:val="Hyperlink"/>
                <w:rFonts w:ascii="Consolas" w:eastAsia="Consolas" w:hAnsi="Consolas" w:cs="Consolas"/>
                <w:b/>
                <w:bCs/>
                <w:noProof/>
              </w:rPr>
              <w:t xml:space="preserve">04   </w:t>
            </w:r>
            <w:r w:rsidRPr="004B1034">
              <w:rPr>
                <w:rStyle w:val="Hyperlink"/>
                <w:b/>
                <w:bCs/>
                <w:noProof/>
              </w:rPr>
              <w:t>Decision Rules &amp; Authority Matrix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96" w:history="1">
            <w:r w:rsidRPr="004B1034">
              <w:rPr>
                <w:rStyle w:val="Hyperlink"/>
                <w:b/>
                <w:bCs/>
                <w:noProof/>
              </w:rPr>
              <w:t>Worked examples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497" w:history="1">
            <w:r w:rsidRPr="004B1034">
              <w:rPr>
                <w:rStyle w:val="Hyperlink"/>
                <w:b/>
                <w:bCs/>
                <w:noProof/>
              </w:rPr>
              <w:t>Your authority matrix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hyperlink w:anchor="_Toc240398498" w:history="1">
            <w:r w:rsidRPr="004B1034">
              <w:rPr>
                <w:rStyle w:val="Hyperlink"/>
                <w:rFonts w:ascii="Consolas" w:eastAsia="Consolas" w:hAnsi="Consolas" w:cs="Consolas"/>
                <w:b/>
                <w:bCs/>
                <w:noProof/>
              </w:rPr>
              <w:t xml:space="preserve">05   </w:t>
            </w:r>
            <w:r w:rsidRPr="004B1034">
              <w:rPr>
                <w:rStyle w:val="Hyperlink"/>
                <w:b/>
                <w:bCs/>
                <w:noProof/>
              </w:rPr>
              <w:t>Roles &amp; Responsibilities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hyperlink w:anchor="_Toc240398499" w:history="1">
            <w:r w:rsidRPr="004B1034">
              <w:rPr>
                <w:rStyle w:val="Hyperlink"/>
                <w:rFonts w:ascii="Consolas" w:eastAsia="Consolas" w:hAnsi="Consolas" w:cs="Consolas"/>
                <w:b/>
                <w:bCs/>
                <w:noProof/>
              </w:rPr>
              <w:t xml:space="preserve">06   </w:t>
            </w:r>
            <w:r w:rsidRPr="004B1034">
              <w:rPr>
                <w:rStyle w:val="Hyperlink"/>
                <w:b/>
                <w:bCs/>
                <w:noProof/>
              </w:rPr>
              <w:t>Review &amp; Update Log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_Toc240398499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1"/>
            <w:tabs>
              <w:tab w:val="right" w:leader="dot" w:pos="9696"/>
            </w:tabs>
            <w:rPr>
              <w:noProof/>
            </w:rPr>
          </w:pPr>
          <w:hyperlink w:anchor="_Toc240398500" w:history="1">
            <w:r w:rsidRPr="004B1034">
              <w:rPr>
                <w:rStyle w:val="Hyperlink"/>
                <w:b/>
                <w:bCs/>
                <w:noProof/>
              </w:rPr>
              <w:t>Appendix — Extra Blank Forms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_Toc240398500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501" w:history="1">
            <w:r w:rsidRPr="004B1034">
              <w:rPr>
                <w:rStyle w:val="Hyperlink"/>
                <w:b/>
                <w:bCs/>
                <w:noProof/>
              </w:rPr>
              <w:t>A — Blank SOP Form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_Toc240398501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FC26E0" w:rsidRDefault="00FC26E0">
          <w:pPr>
            <w:pStyle w:val="TOC2"/>
            <w:tabs>
              <w:tab w:val="right" w:leader="dot" w:pos="9696"/>
            </w:tabs>
            <w:rPr>
              <w:noProof/>
            </w:rPr>
          </w:pPr>
          <w:hyperlink w:anchor="_Toc240398502" w:history="1">
            <w:r w:rsidRPr="004B1034">
              <w:rPr>
                <w:rStyle w:val="Hyperlink"/>
                <w:b/>
                <w:bCs/>
                <w:noProof/>
              </w:rPr>
              <w:t>B — Blank Decision Rule Row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_Toc240398502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C83853" w:rsidRDefault="00FC26E0">
          <w:r>
            <w:fldChar w:fldCharType="end"/>
          </w:r>
        </w:p>
      </w:sdtContent>
    </w:sdt>
    <w:p w:rsidR="00C83853" w:rsidRDefault="00FC26E0">
      <w:pPr>
        <w:spacing w:after="180"/>
      </w:pPr>
      <w:r>
        <w:t>Right-click the contents above and choose "Update Field" after you finish editing, so page numbers reflect your final document.</w:t>
      </w:r>
    </w:p>
    <w:p w:rsidR="00C83853" w:rsidRDefault="00FC26E0">
      <w:r>
        <w:br w:type="page"/>
      </w:r>
    </w:p>
    <w:p w:rsidR="00C83853" w:rsidRDefault="00FC26E0">
      <w:pPr>
        <w:spacing w:after="120"/>
      </w:pPr>
      <w:r>
        <w:rPr>
          <w:rFonts w:ascii="Consolas" w:eastAsia="Consolas" w:hAnsi="Consolas" w:cs="Consolas"/>
          <w:b/>
          <w:bCs/>
          <w:color w:val="1C5866"/>
          <w:spacing w:val="20"/>
          <w:sz w:val="16"/>
          <w:szCs w:val="16"/>
        </w:rPr>
        <w:lastRenderedPageBreak/>
        <w:t>SHEET 01 / FOUNDATION</w:t>
      </w:r>
    </w:p>
    <w:p w:rsidR="00C83853" w:rsidRDefault="00FC26E0">
      <w:pPr>
        <w:pStyle w:val="Heading1"/>
        <w:pBdr>
          <w:bottom w:val="single" w:sz="6" w:space="6" w:color="122A40"/>
        </w:pBdr>
        <w:spacing w:before="400" w:after="200"/>
      </w:pPr>
      <w:bookmarkStart w:id="4" w:name="_Toc240398484"/>
      <w:r>
        <w:rPr>
          <w:rFonts w:ascii="Consolas" w:eastAsia="Consolas" w:hAnsi="Consolas" w:cs="Consolas"/>
          <w:b/>
          <w:bCs/>
          <w:color w:val="A9622A"/>
          <w:sz w:val="26"/>
          <w:szCs w:val="26"/>
        </w:rPr>
        <w:t xml:space="preserve">01   </w:t>
      </w:r>
      <w:r>
        <w:rPr>
          <w:b/>
          <w:bCs/>
          <w:color w:val="122A40"/>
          <w:sz w:val="30"/>
          <w:szCs w:val="30"/>
        </w:rPr>
        <w:t>Business Overview &amp; Purpose</w:t>
      </w:r>
      <w:bookmarkEnd w:id="4"/>
    </w:p>
    <w:p w:rsidR="00C83853" w:rsidRDefault="00FC26E0">
      <w:pPr>
        <w:spacing w:after="180"/>
      </w:pPr>
      <w:r>
        <w:t>Before documenting individual procedures, capture the context a new manager, partner, or investor would need to understand how the business is structured and what it exists to do.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1"/>
        <w:gridCol w:w="6895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b/>
                <w:bCs/>
                <w:sz w:val="20"/>
                <w:szCs w:val="20"/>
              </w:rPr>
              <w:t>Business name</w:t>
            </w:r>
          </w:p>
        </w:tc>
        <w:tc>
          <w:tcPr>
            <w:tcW w:w="6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color w:val="3E5A6B"/>
                <w:sz w:val="20"/>
                <w:szCs w:val="20"/>
              </w:rPr>
              <w:t xml:space="preserve">[ Enter business </w:t>
            </w:r>
            <w:proofErr w:type="gramStart"/>
            <w:r>
              <w:rPr>
                <w:color w:val="3E5A6B"/>
                <w:sz w:val="20"/>
                <w:szCs w:val="20"/>
              </w:rPr>
              <w:t>name ]</w:t>
            </w:r>
            <w:proofErr w:type="gramEnd"/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b/>
                <w:bCs/>
                <w:sz w:val="20"/>
                <w:szCs w:val="20"/>
              </w:rPr>
              <w:t>Core service / product</w:t>
            </w:r>
          </w:p>
        </w:tc>
        <w:tc>
          <w:tcPr>
            <w:tcW w:w="6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color w:val="3E5A6B"/>
                <w:sz w:val="20"/>
                <w:szCs w:val="20"/>
              </w:rPr>
              <w:t xml:space="preserve">[ What you sell, in one </w:t>
            </w:r>
            <w:proofErr w:type="gramStart"/>
            <w:r>
              <w:rPr>
                <w:color w:val="3E5A6B"/>
                <w:sz w:val="20"/>
                <w:szCs w:val="20"/>
              </w:rPr>
              <w:t>sentence ]</w:t>
            </w:r>
            <w:proofErr w:type="gramEnd"/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b/>
                <w:bCs/>
                <w:sz w:val="20"/>
                <w:szCs w:val="20"/>
              </w:rPr>
              <w:t>Location(s)</w:t>
            </w:r>
          </w:p>
        </w:tc>
        <w:tc>
          <w:tcPr>
            <w:tcW w:w="6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color w:val="3E5A6B"/>
                <w:sz w:val="20"/>
                <w:szCs w:val="20"/>
              </w:rPr>
              <w:t xml:space="preserve">[ Site(s) this manual </w:t>
            </w:r>
            <w:proofErr w:type="gramStart"/>
            <w:r>
              <w:rPr>
                <w:color w:val="3E5A6B"/>
                <w:sz w:val="20"/>
                <w:szCs w:val="20"/>
              </w:rPr>
              <w:t>covers ]</w:t>
            </w:r>
            <w:proofErr w:type="gramEnd"/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b/>
                <w:bCs/>
                <w:sz w:val="20"/>
                <w:szCs w:val="20"/>
              </w:rPr>
              <w:t xml:space="preserve">Number of </w:t>
            </w:r>
            <w:proofErr w:type="gramStart"/>
            <w:r>
              <w:rPr>
                <w:b/>
                <w:bCs/>
                <w:sz w:val="20"/>
                <w:szCs w:val="20"/>
              </w:rPr>
              <w:t>staff</w:t>
            </w:r>
            <w:proofErr w:type="gramEnd"/>
          </w:p>
        </w:tc>
        <w:tc>
          <w:tcPr>
            <w:tcW w:w="6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color w:val="3E5A6B"/>
                <w:sz w:val="20"/>
                <w:szCs w:val="20"/>
              </w:rPr>
              <w:t xml:space="preserve">[ Total head </w:t>
            </w:r>
            <w:proofErr w:type="gramStart"/>
            <w:r>
              <w:rPr>
                <w:color w:val="3E5A6B"/>
                <w:sz w:val="20"/>
                <w:szCs w:val="20"/>
              </w:rPr>
              <w:t>count ]</w:t>
            </w:r>
            <w:proofErr w:type="gramEnd"/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b/>
                <w:bCs/>
                <w:sz w:val="20"/>
                <w:szCs w:val="20"/>
              </w:rPr>
              <w:t>Owner / founder</w:t>
            </w:r>
          </w:p>
        </w:tc>
        <w:tc>
          <w:tcPr>
            <w:tcW w:w="6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color w:val="3E5A6B"/>
                <w:sz w:val="20"/>
                <w:szCs w:val="20"/>
              </w:rPr>
              <w:t xml:space="preserve">[ Name and </w:t>
            </w:r>
            <w:proofErr w:type="gramStart"/>
            <w:r>
              <w:rPr>
                <w:color w:val="3E5A6B"/>
                <w:sz w:val="20"/>
                <w:szCs w:val="20"/>
              </w:rPr>
              <w:t>role ]</w:t>
            </w:r>
            <w:proofErr w:type="gramEnd"/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b/>
                <w:bCs/>
                <w:sz w:val="20"/>
                <w:szCs w:val="20"/>
              </w:rPr>
              <w:t>Mission — one sentence</w:t>
            </w:r>
          </w:p>
        </w:tc>
        <w:tc>
          <w:tcPr>
            <w:tcW w:w="6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C83853" w:rsidRDefault="00FC26E0">
            <w:r>
              <w:rPr>
                <w:color w:val="3E5A6B"/>
                <w:sz w:val="20"/>
                <w:szCs w:val="20"/>
              </w:rPr>
              <w:t xml:space="preserve">[ Why this business exists, beyond </w:t>
            </w:r>
            <w:proofErr w:type="gramStart"/>
            <w:r>
              <w:rPr>
                <w:color w:val="3E5A6B"/>
                <w:sz w:val="20"/>
                <w:szCs w:val="20"/>
              </w:rPr>
              <w:t>profit ]</w:t>
            </w:r>
            <w:proofErr w:type="gramEnd"/>
          </w:p>
        </w:tc>
      </w:tr>
    </w:tbl>
    <w:p w:rsidR="00C83853" w:rsidRDefault="00C83853">
      <w:pPr>
        <w:spacing w:before="260"/>
      </w:pPr>
    </w:p>
    <w:p w:rsidR="00C83853" w:rsidRDefault="00FC26E0">
      <w:pPr>
        <w:pStyle w:val="Heading2"/>
        <w:spacing w:before="260" w:after="140"/>
      </w:pPr>
      <w:bookmarkStart w:id="5" w:name="_Toc240398485"/>
      <w:r>
        <w:rPr>
          <w:b/>
          <w:bCs/>
          <w:color w:val="1C5866"/>
          <w:sz w:val="24"/>
          <w:szCs w:val="24"/>
        </w:rPr>
        <w:t>Team structure</w:t>
      </w:r>
      <w:bookmarkEnd w:id="5"/>
    </w:p>
    <w:p w:rsidR="00C83853" w:rsidRDefault="00FC26E0">
      <w:pPr>
        <w:spacing w:after="180"/>
      </w:pPr>
      <w:r>
        <w:t>List the roles in the business and who reports to whom. This doesn't need to be a formal org chart — a simple list works, and it's the reference point every SOP and decision rule in this manual will point back 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4"/>
        <w:gridCol w:w="3195"/>
        <w:gridCol w:w="3297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Role</w:t>
            </w:r>
          </w:p>
        </w:tc>
        <w:tc>
          <w:tcPr>
            <w:tcW w:w="3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Name (if filled)</w:t>
            </w:r>
          </w:p>
        </w:tc>
        <w:tc>
          <w:tcPr>
            <w:tcW w:w="34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Reports To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Owner / Founder</w:t>
            </w:r>
          </w:p>
        </w:tc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—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FC26E0">
      <w:r>
        <w:br w:type="page"/>
      </w:r>
    </w:p>
    <w:p w:rsidR="00C83853" w:rsidRDefault="00FC26E0">
      <w:pPr>
        <w:spacing w:after="120"/>
      </w:pPr>
      <w:r>
        <w:rPr>
          <w:rFonts w:ascii="Consolas" w:eastAsia="Consolas" w:hAnsi="Consolas" w:cs="Consolas"/>
          <w:b/>
          <w:bCs/>
          <w:color w:val="1C5866"/>
          <w:spacing w:val="20"/>
          <w:sz w:val="16"/>
          <w:szCs w:val="16"/>
        </w:rPr>
        <w:lastRenderedPageBreak/>
        <w:t>SHEET 02 / STANDARD OPERATING PROCEDURES</w:t>
      </w:r>
    </w:p>
    <w:p w:rsidR="00C83853" w:rsidRDefault="00FC26E0">
      <w:pPr>
        <w:pStyle w:val="Heading1"/>
        <w:pBdr>
          <w:bottom w:val="single" w:sz="6" w:space="6" w:color="122A40"/>
        </w:pBdr>
        <w:spacing w:before="400" w:after="200"/>
      </w:pPr>
      <w:bookmarkStart w:id="6" w:name="_Toc240398486"/>
      <w:r>
        <w:rPr>
          <w:rFonts w:ascii="Consolas" w:eastAsia="Consolas" w:hAnsi="Consolas" w:cs="Consolas"/>
          <w:b/>
          <w:bCs/>
          <w:color w:val="A9622A"/>
          <w:sz w:val="26"/>
          <w:szCs w:val="26"/>
        </w:rPr>
        <w:t xml:space="preserve">02   </w:t>
      </w:r>
      <w:r>
        <w:rPr>
          <w:b/>
          <w:bCs/>
          <w:color w:val="122A40"/>
          <w:sz w:val="30"/>
          <w:szCs w:val="30"/>
        </w:rPr>
        <w:t>Standard Operating Procedures (SOPs)</w:t>
      </w:r>
      <w:bookmarkEnd w:id="6"/>
    </w:p>
    <w:p w:rsidR="00C83853" w:rsidRDefault="00FC26E0">
      <w:pPr>
        <w:spacing w:after="180"/>
      </w:pPr>
      <w:r>
        <w:t>An SOP answers one question: if someone new had to do this task tomorrow, how would they know exactly what to do? Write each one for the newest, least experienced person on your team — not for yourself. Two worked examples are shown below, followed by blank forms for your own procedures. Duplicate the blank form for every SOP your business needs.</w:t>
      </w:r>
    </w:p>
    <w:p w:rsidR="00C83853" w:rsidRDefault="00FC26E0">
      <w:pPr>
        <w:pStyle w:val="Heading2"/>
        <w:spacing w:before="260" w:after="140"/>
      </w:pPr>
      <w:bookmarkStart w:id="7" w:name="_Toc240398487"/>
      <w:r>
        <w:rPr>
          <w:b/>
          <w:bCs/>
          <w:color w:val="1C5866"/>
          <w:sz w:val="24"/>
          <w:szCs w:val="24"/>
        </w:rPr>
        <w:t>Worked example 1 — Guest / Customer Check-In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8"/>
        <w:gridCol w:w="7218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SOP Title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Guest Check-In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Trigger — when to use this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A new guest or customer arrives to begin their stay or transaction.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Step-by-step instructions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 xml:space="preserve">1. Greet the guest within 30 seconds of arrival. </w:t>
            </w:r>
            <w:r>
              <w:rPr>
                <w:sz w:val="19"/>
                <w:szCs w:val="19"/>
              </w:rPr>
              <w:br/>
              <w:t xml:space="preserve">2. Confirm booking details against the reservation system. </w:t>
            </w:r>
            <w:r>
              <w:rPr>
                <w:sz w:val="19"/>
                <w:szCs w:val="19"/>
              </w:rPr>
              <w:br/>
              <w:t xml:space="preserve">3. Collect ID and complete the secure guest register — never an open, shared page. </w:t>
            </w:r>
            <w:r>
              <w:rPr>
                <w:sz w:val="19"/>
                <w:szCs w:val="19"/>
              </w:rPr>
              <w:br/>
              <w:t xml:space="preserve">4. Take payment or confirm billing arrangement. </w:t>
            </w:r>
            <w:r>
              <w:rPr>
                <w:sz w:val="19"/>
                <w:szCs w:val="19"/>
              </w:rPr>
              <w:br/>
              <w:t xml:space="preserve">5. Hand over room key / product and explain any house rules or next steps. </w:t>
            </w:r>
            <w:r>
              <w:rPr>
                <w:sz w:val="19"/>
                <w:szCs w:val="19"/>
              </w:rPr>
              <w:br/>
              <w:t>6. Log the check-in as complete in the daily handover log (see Section 3).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Responsible role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Front Desk / Reception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Review frequency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Every 6 months, or immediately after any guest complaint related to check-in.</w:t>
            </w:r>
          </w:p>
        </w:tc>
      </w:tr>
    </w:tbl>
    <w:p w:rsidR="00C83853" w:rsidRDefault="00C83853">
      <w:pPr>
        <w:spacing w:before="260"/>
      </w:pPr>
    </w:p>
    <w:p w:rsidR="00C83853" w:rsidRDefault="00FC26E0">
      <w:pPr>
        <w:pStyle w:val="Heading2"/>
        <w:spacing w:before="260" w:after="140"/>
      </w:pPr>
      <w:bookmarkStart w:id="8" w:name="_Toc240398488"/>
      <w:r>
        <w:rPr>
          <w:b/>
          <w:bCs/>
          <w:color w:val="1C5866"/>
          <w:sz w:val="24"/>
          <w:szCs w:val="24"/>
        </w:rPr>
        <w:t>Worked example 2 — Guest Complaint Resolution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8"/>
        <w:gridCol w:w="7218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SOP Title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Guest Complaint Resolution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Trigger — when to use this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A guest raises a concern or complaint, in person, by phone, or in writing.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Step-by-step instructions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 xml:space="preserve">1. Listen fully before responding — do not interrupt or defend. </w:t>
            </w:r>
            <w:r>
              <w:rPr>
                <w:sz w:val="19"/>
                <w:szCs w:val="19"/>
              </w:rPr>
              <w:br/>
              <w:t xml:space="preserve">2. Check the Decision Rules table (Section 4) for pre-approved resolution authority. </w:t>
            </w:r>
            <w:r>
              <w:rPr>
                <w:sz w:val="19"/>
                <w:szCs w:val="19"/>
              </w:rPr>
              <w:br/>
              <w:t xml:space="preserve">3. If within your authority, resolve on the spot and log the resolution. </w:t>
            </w:r>
            <w:r>
              <w:rPr>
                <w:sz w:val="19"/>
                <w:szCs w:val="19"/>
              </w:rPr>
              <w:br/>
              <w:t xml:space="preserve">4. If outside your authority, escalate immediately using the path in Section 4 — do not leave the guest waiting without an update. </w:t>
            </w:r>
            <w:r>
              <w:rPr>
                <w:sz w:val="19"/>
                <w:szCs w:val="19"/>
              </w:rPr>
              <w:br/>
              <w:t>5. Record the complaint and resolution in the handover log, even if fully resolved.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Responsible role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Any staff member on duty; escalation to Duty Manager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Review frequency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Every 6 months, or after any complaint that was mishandled.</w:t>
            </w:r>
          </w:p>
        </w:tc>
      </w:tr>
    </w:tbl>
    <w:p w:rsidR="00C83853" w:rsidRDefault="00FC26E0">
      <w:r>
        <w:br w:type="page"/>
      </w:r>
    </w:p>
    <w:p w:rsidR="00C83853" w:rsidRDefault="00FC26E0">
      <w:pPr>
        <w:pStyle w:val="Heading2"/>
        <w:spacing w:before="260" w:after="140"/>
      </w:pPr>
      <w:bookmarkStart w:id="9" w:name="_Toc240398489"/>
      <w:r>
        <w:rPr>
          <w:b/>
          <w:bCs/>
          <w:color w:val="1C5866"/>
          <w:sz w:val="24"/>
          <w:szCs w:val="24"/>
        </w:rPr>
        <w:lastRenderedPageBreak/>
        <w:t>Your SOP 1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8"/>
        <w:gridCol w:w="7218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SOP Title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Trigger — when to use this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Step-by-step instructions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Responsible role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Review frequency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C83853">
      <w:pPr>
        <w:spacing w:before="260"/>
      </w:pPr>
    </w:p>
    <w:p w:rsidR="00C83853" w:rsidRDefault="00FC26E0">
      <w:pPr>
        <w:pStyle w:val="Heading2"/>
        <w:spacing w:before="260" w:after="140"/>
      </w:pPr>
      <w:bookmarkStart w:id="10" w:name="_Toc240398490"/>
      <w:r>
        <w:rPr>
          <w:b/>
          <w:bCs/>
          <w:color w:val="1C5866"/>
          <w:sz w:val="24"/>
          <w:szCs w:val="24"/>
        </w:rPr>
        <w:t>Your SOP 2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8"/>
        <w:gridCol w:w="7218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SOP Title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Trigger — when to use this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Step-by-step instructions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Responsible role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Review frequency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FC26E0">
      <w:r>
        <w:br w:type="page"/>
      </w:r>
    </w:p>
    <w:p w:rsidR="00C83853" w:rsidRDefault="00FC26E0">
      <w:pPr>
        <w:pStyle w:val="Heading2"/>
        <w:spacing w:before="260" w:after="140"/>
      </w:pPr>
      <w:bookmarkStart w:id="11" w:name="_Toc240398491"/>
      <w:r>
        <w:rPr>
          <w:b/>
          <w:bCs/>
          <w:color w:val="1C5866"/>
          <w:sz w:val="24"/>
          <w:szCs w:val="24"/>
        </w:rPr>
        <w:lastRenderedPageBreak/>
        <w:t>Your SOP 3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8"/>
        <w:gridCol w:w="7218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SOP Title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Trigger — when to use this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Step-by-step instructions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Responsible role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Review frequency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FC26E0">
      <w:pPr>
        <w:spacing w:after="180"/>
      </w:pPr>
      <w:r>
        <w:t>Need more? Copy pages from this section for every additional procedure — check-out, cash handling, opening/closing, supplier receiving, and so on.</w:t>
      </w:r>
    </w:p>
    <w:p w:rsidR="00C83853" w:rsidRDefault="00FC26E0">
      <w:r>
        <w:br w:type="page"/>
      </w:r>
    </w:p>
    <w:p w:rsidR="00C83853" w:rsidRDefault="00FC26E0">
      <w:pPr>
        <w:spacing w:after="120"/>
      </w:pPr>
      <w:r>
        <w:rPr>
          <w:rFonts w:ascii="Consolas" w:eastAsia="Consolas" w:hAnsi="Consolas" w:cs="Consolas"/>
          <w:b/>
          <w:bCs/>
          <w:color w:val="1C5866"/>
          <w:spacing w:val="20"/>
          <w:sz w:val="16"/>
          <w:szCs w:val="16"/>
        </w:rPr>
        <w:lastRenderedPageBreak/>
        <w:t>SHEET 03 / HANDOVER PROCESS</w:t>
      </w:r>
    </w:p>
    <w:p w:rsidR="00C83853" w:rsidRDefault="00FC26E0">
      <w:pPr>
        <w:pStyle w:val="Heading1"/>
        <w:pBdr>
          <w:bottom w:val="single" w:sz="6" w:space="6" w:color="122A40"/>
        </w:pBdr>
        <w:spacing w:before="400" w:after="200"/>
      </w:pPr>
      <w:bookmarkStart w:id="12" w:name="_Toc240398492"/>
      <w:r>
        <w:rPr>
          <w:rFonts w:ascii="Consolas" w:eastAsia="Consolas" w:hAnsi="Consolas" w:cs="Consolas"/>
          <w:b/>
          <w:bCs/>
          <w:color w:val="A9622A"/>
          <w:sz w:val="26"/>
          <w:szCs w:val="26"/>
        </w:rPr>
        <w:t xml:space="preserve">03   </w:t>
      </w:r>
      <w:r>
        <w:rPr>
          <w:b/>
          <w:bCs/>
          <w:color w:val="122A40"/>
          <w:sz w:val="30"/>
          <w:szCs w:val="30"/>
        </w:rPr>
        <w:t>Handover Process</w:t>
      </w:r>
      <w:bookmarkEnd w:id="12"/>
    </w:p>
    <w:p w:rsidR="00C83853" w:rsidRDefault="00FC26E0">
      <w:pPr>
        <w:spacing w:after="180"/>
      </w:pPr>
      <w:r>
        <w:t>Most operational knowledge dies at the end of a shift. A handover log carries it forward, so the next person starts by reading what happened — not by rediscovering it the hard way. Keep this log running daily; it doesn't need to be formal, but it does need to be consistent.</w:t>
      </w:r>
    </w:p>
    <w:p w:rsidR="00C83853" w:rsidRDefault="00FC26E0">
      <w:pPr>
        <w:pStyle w:val="Heading2"/>
        <w:spacing w:before="260" w:after="140"/>
      </w:pPr>
      <w:bookmarkStart w:id="13" w:name="_Toc240398493"/>
      <w:r>
        <w:rPr>
          <w:b/>
          <w:bCs/>
          <w:color w:val="1C5866"/>
          <w:sz w:val="24"/>
          <w:szCs w:val="24"/>
        </w:rPr>
        <w:t>Worked example</w:t>
      </w:r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0"/>
        <w:gridCol w:w="1369"/>
        <w:gridCol w:w="1896"/>
        <w:gridCol w:w="1974"/>
        <w:gridCol w:w="1585"/>
        <w:gridCol w:w="1492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Shift</w:t>
            </w:r>
          </w:p>
        </w:tc>
        <w:tc>
          <w:tcPr>
            <w:tcW w:w="24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Outstanding Item</w:t>
            </w:r>
          </w:p>
        </w:tc>
        <w:tc>
          <w:tcPr>
            <w:tcW w:w="20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Action Required</w:t>
            </w:r>
          </w:p>
        </w:tc>
        <w:tc>
          <w:tcPr>
            <w:tcW w:w="1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Handed To</w:t>
            </w:r>
          </w:p>
        </w:tc>
        <w:tc>
          <w:tcPr>
            <w:tcW w:w="1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Done?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9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14 Aug</w:t>
            </w:r>
          </w:p>
        </w:tc>
        <w:tc>
          <w:tcPr>
            <w:tcW w:w="9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Day</w:t>
            </w:r>
          </w:p>
        </w:tc>
        <w:tc>
          <w:tcPr>
            <w:tcW w:w="9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Room 4 tap leaking, guest notified</w:t>
            </w:r>
          </w:p>
        </w:tc>
        <w:tc>
          <w:tcPr>
            <w:tcW w:w="9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Call maintenance before 6pm check-ins</w:t>
            </w:r>
          </w:p>
        </w:tc>
        <w:tc>
          <w:tcPr>
            <w:tcW w:w="9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Night shift</w:t>
            </w:r>
          </w:p>
        </w:tc>
        <w:tc>
          <w:tcPr>
            <w:tcW w:w="9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☐</w:t>
            </w:r>
          </w:p>
        </w:tc>
      </w:tr>
    </w:tbl>
    <w:p w:rsidR="00C83853" w:rsidRDefault="00C83853">
      <w:pPr>
        <w:spacing w:before="260"/>
      </w:pPr>
    </w:p>
    <w:p w:rsidR="00C83853" w:rsidRDefault="00FC26E0">
      <w:pPr>
        <w:pStyle w:val="Heading2"/>
        <w:spacing w:before="260" w:after="140"/>
      </w:pPr>
      <w:bookmarkStart w:id="14" w:name="_Toc240398494"/>
      <w:r>
        <w:rPr>
          <w:b/>
          <w:bCs/>
          <w:color w:val="1C5866"/>
          <w:sz w:val="24"/>
          <w:szCs w:val="24"/>
        </w:rPr>
        <w:t xml:space="preserve">Your daily handover </w:t>
      </w:r>
      <w:proofErr w:type="gramStart"/>
      <w:r>
        <w:rPr>
          <w:b/>
          <w:bCs/>
          <w:color w:val="1C5866"/>
          <w:sz w:val="24"/>
          <w:szCs w:val="24"/>
        </w:rPr>
        <w:t>log</w:t>
      </w:r>
      <w:bookmarkEnd w:id="14"/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6"/>
        <w:gridCol w:w="1327"/>
        <w:gridCol w:w="2450"/>
        <w:gridCol w:w="2041"/>
        <w:gridCol w:w="1327"/>
        <w:gridCol w:w="1225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Shift</w:t>
            </w:r>
          </w:p>
        </w:tc>
        <w:tc>
          <w:tcPr>
            <w:tcW w:w="24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Outstanding Item</w:t>
            </w:r>
          </w:p>
        </w:tc>
        <w:tc>
          <w:tcPr>
            <w:tcW w:w="20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Action Required</w:t>
            </w:r>
          </w:p>
        </w:tc>
        <w:tc>
          <w:tcPr>
            <w:tcW w:w="1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Handed To</w:t>
            </w:r>
          </w:p>
        </w:tc>
        <w:tc>
          <w:tcPr>
            <w:tcW w:w="1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Done?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FC26E0">
      <w:r>
        <w:t>Copy this table onto a new page for each week, or keep it running in a shared notebook / spreadsheet / WhatsApp-based log at your reception or duty station.</w:t>
      </w:r>
    </w:p>
    <w:p w:rsidR="00C83853" w:rsidRDefault="00FC26E0">
      <w:r>
        <w:br w:type="page"/>
      </w:r>
    </w:p>
    <w:p w:rsidR="00C83853" w:rsidRDefault="00FC26E0">
      <w:pPr>
        <w:spacing w:after="120"/>
      </w:pPr>
      <w:r>
        <w:rPr>
          <w:rFonts w:ascii="Consolas" w:eastAsia="Consolas" w:hAnsi="Consolas" w:cs="Consolas"/>
          <w:b/>
          <w:bCs/>
          <w:color w:val="1C5866"/>
          <w:spacing w:val="20"/>
          <w:sz w:val="16"/>
          <w:szCs w:val="16"/>
        </w:rPr>
        <w:lastRenderedPageBreak/>
        <w:t>SHEET 04 / DECISION RULES</w:t>
      </w:r>
    </w:p>
    <w:p w:rsidR="00C83853" w:rsidRDefault="00FC26E0">
      <w:pPr>
        <w:pStyle w:val="Heading1"/>
        <w:pBdr>
          <w:bottom w:val="single" w:sz="6" w:space="6" w:color="122A40"/>
        </w:pBdr>
        <w:spacing w:before="400" w:after="200"/>
      </w:pPr>
      <w:bookmarkStart w:id="15" w:name="_Toc240398495"/>
      <w:r>
        <w:rPr>
          <w:rFonts w:ascii="Consolas" w:eastAsia="Consolas" w:hAnsi="Consolas" w:cs="Consolas"/>
          <w:b/>
          <w:bCs/>
          <w:color w:val="A9622A"/>
          <w:sz w:val="26"/>
          <w:szCs w:val="26"/>
        </w:rPr>
        <w:t xml:space="preserve">04   </w:t>
      </w:r>
      <w:r>
        <w:rPr>
          <w:b/>
          <w:bCs/>
          <w:color w:val="122A40"/>
          <w:sz w:val="30"/>
          <w:szCs w:val="30"/>
        </w:rPr>
        <w:t>Decision Rules &amp; Authority Matrix</w:t>
      </w:r>
      <w:bookmarkEnd w:id="15"/>
    </w:p>
    <w:p w:rsidR="00C83853" w:rsidRDefault="00FC26E0">
      <w:pPr>
        <w:spacing w:after="180"/>
      </w:pPr>
      <w:r>
        <w:t>This is the single most valuable table in the manual. It defines what your team can decide on their own, and what must come back to you — so most decisions get made on the spot, and only genuinely unusual situations reach you.</w:t>
      </w:r>
    </w:p>
    <w:p w:rsidR="00C83853" w:rsidRDefault="00FC26E0">
      <w:pPr>
        <w:pStyle w:val="Heading2"/>
        <w:spacing w:before="260" w:after="140"/>
      </w:pPr>
      <w:bookmarkStart w:id="16" w:name="_Toc240398496"/>
      <w:r>
        <w:rPr>
          <w:b/>
          <w:bCs/>
          <w:color w:val="1C5866"/>
          <w:sz w:val="24"/>
          <w:szCs w:val="24"/>
        </w:rPr>
        <w:t>Worked examples</w:t>
      </w:r>
      <w:bookmarkEnd w:id="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0"/>
        <w:gridCol w:w="1939"/>
        <w:gridCol w:w="3017"/>
        <w:gridCol w:w="2370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Decision Type</w:t>
            </w:r>
          </w:p>
        </w:tc>
        <w:tc>
          <w:tcPr>
            <w:tcW w:w="18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Threshold</w:t>
            </w:r>
          </w:p>
        </w:tc>
        <w:tc>
          <w:tcPr>
            <w:tcW w:w="28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Who Can Approve</w:t>
            </w:r>
          </w:p>
        </w:tc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Escalation Path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Guest discount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Up to 10%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Duty Manager on shift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Above 10% → Owner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Refund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Up to MK 20,000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Duty Manager on shift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Above MK 20,000 → Owner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Routine restock purchase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Up to MK 50,000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Procurement lead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Above MK 50,000 → Owner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Staff sent home sick / schedule change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Same-day only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Supervisor on shift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Multi-day absence → Owner/HR</w:t>
            </w:r>
          </w:p>
        </w:tc>
      </w:tr>
    </w:tbl>
    <w:p w:rsidR="00C83853" w:rsidRDefault="00C83853">
      <w:pPr>
        <w:spacing w:before="260"/>
      </w:pPr>
    </w:p>
    <w:p w:rsidR="00C83853" w:rsidRDefault="00FC26E0">
      <w:pPr>
        <w:pStyle w:val="Heading2"/>
        <w:spacing w:before="260" w:after="140"/>
      </w:pPr>
      <w:bookmarkStart w:id="17" w:name="_Toc240398497"/>
      <w:r>
        <w:rPr>
          <w:b/>
          <w:bCs/>
          <w:color w:val="1C5866"/>
          <w:sz w:val="24"/>
          <w:szCs w:val="24"/>
        </w:rPr>
        <w:t>Your authority matrix</w:t>
      </w:r>
      <w:bookmarkEnd w:id="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0"/>
        <w:gridCol w:w="1939"/>
        <w:gridCol w:w="3017"/>
        <w:gridCol w:w="2370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Decision Type</w:t>
            </w:r>
          </w:p>
        </w:tc>
        <w:tc>
          <w:tcPr>
            <w:tcW w:w="18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Threshold</w:t>
            </w:r>
          </w:p>
        </w:tc>
        <w:tc>
          <w:tcPr>
            <w:tcW w:w="28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Who Can Approve</w:t>
            </w:r>
          </w:p>
        </w:tc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Escalation Path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FC26E0">
      <w:r>
        <w:br w:type="page"/>
      </w:r>
    </w:p>
    <w:p w:rsidR="00C83853" w:rsidRDefault="00FC26E0">
      <w:pPr>
        <w:spacing w:after="120"/>
      </w:pPr>
      <w:r>
        <w:rPr>
          <w:rFonts w:ascii="Consolas" w:eastAsia="Consolas" w:hAnsi="Consolas" w:cs="Consolas"/>
          <w:b/>
          <w:bCs/>
          <w:color w:val="1C5866"/>
          <w:spacing w:val="20"/>
          <w:sz w:val="16"/>
          <w:szCs w:val="16"/>
        </w:rPr>
        <w:lastRenderedPageBreak/>
        <w:t>SHEET 05 / ROLES &amp; RESPONSIBILITIES</w:t>
      </w:r>
    </w:p>
    <w:p w:rsidR="00C83853" w:rsidRDefault="00FC26E0">
      <w:pPr>
        <w:pStyle w:val="Heading1"/>
        <w:pBdr>
          <w:bottom w:val="single" w:sz="6" w:space="6" w:color="122A40"/>
        </w:pBdr>
        <w:spacing w:before="400" w:after="200"/>
      </w:pPr>
      <w:bookmarkStart w:id="18" w:name="_Toc240398498"/>
      <w:r>
        <w:rPr>
          <w:rFonts w:ascii="Consolas" w:eastAsia="Consolas" w:hAnsi="Consolas" w:cs="Consolas"/>
          <w:b/>
          <w:bCs/>
          <w:color w:val="A9622A"/>
          <w:sz w:val="26"/>
          <w:szCs w:val="26"/>
        </w:rPr>
        <w:t xml:space="preserve">05   </w:t>
      </w:r>
      <w:r>
        <w:rPr>
          <w:b/>
          <w:bCs/>
          <w:color w:val="122A40"/>
          <w:sz w:val="30"/>
          <w:szCs w:val="30"/>
        </w:rPr>
        <w:t>Roles &amp; Responsibilities</w:t>
      </w:r>
      <w:bookmarkEnd w:id="18"/>
    </w:p>
    <w:p w:rsidR="00C83853" w:rsidRDefault="00FC26E0">
      <w:pPr>
        <w:spacing w:after="180"/>
      </w:pPr>
      <w:r>
        <w:t>A short summary of what each role owns, so responsibility doesn't quietly default back to the founder by default rather than by design.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0"/>
        <w:gridCol w:w="4956"/>
        <w:gridCol w:w="2370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Role</w:t>
            </w:r>
          </w:p>
        </w:tc>
        <w:tc>
          <w:tcPr>
            <w:tcW w:w="46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Key Responsibilities</w:t>
            </w:r>
          </w:p>
        </w:tc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Escalates To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Owner / Founder</w:t>
            </w:r>
          </w:p>
        </w:tc>
        <w:tc>
          <w:tcPr>
            <w:tcW w:w="4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Sets strategy, approves above-threshold decisions, reviews this manual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4F7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r>
              <w:rPr>
                <w:sz w:val="19"/>
                <w:szCs w:val="19"/>
              </w:rPr>
              <w:t>—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4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4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4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4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4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4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FC26E0">
      <w:r>
        <w:br w:type="page"/>
      </w:r>
    </w:p>
    <w:p w:rsidR="00C83853" w:rsidRDefault="00FC26E0">
      <w:pPr>
        <w:spacing w:after="120"/>
      </w:pPr>
      <w:r>
        <w:rPr>
          <w:rFonts w:ascii="Consolas" w:eastAsia="Consolas" w:hAnsi="Consolas" w:cs="Consolas"/>
          <w:b/>
          <w:bCs/>
          <w:color w:val="1C5866"/>
          <w:spacing w:val="20"/>
          <w:sz w:val="16"/>
          <w:szCs w:val="16"/>
        </w:rPr>
        <w:lastRenderedPageBreak/>
        <w:t>SHEET 06 / REVIEW LOG</w:t>
      </w:r>
    </w:p>
    <w:p w:rsidR="00C83853" w:rsidRDefault="00FC26E0">
      <w:pPr>
        <w:pStyle w:val="Heading1"/>
        <w:pBdr>
          <w:bottom w:val="single" w:sz="6" w:space="6" w:color="122A40"/>
        </w:pBdr>
        <w:spacing w:before="400" w:after="200"/>
      </w:pPr>
      <w:bookmarkStart w:id="19" w:name="_Toc240398499"/>
      <w:r>
        <w:rPr>
          <w:rFonts w:ascii="Consolas" w:eastAsia="Consolas" w:hAnsi="Consolas" w:cs="Consolas"/>
          <w:b/>
          <w:bCs/>
          <w:color w:val="A9622A"/>
          <w:sz w:val="26"/>
          <w:szCs w:val="26"/>
        </w:rPr>
        <w:t xml:space="preserve">06   </w:t>
      </w:r>
      <w:r>
        <w:rPr>
          <w:b/>
          <w:bCs/>
          <w:color w:val="122A40"/>
          <w:sz w:val="30"/>
          <w:szCs w:val="30"/>
        </w:rPr>
        <w:t>Review &amp; Update Log</w:t>
      </w:r>
      <w:bookmarkEnd w:id="19"/>
    </w:p>
    <w:p w:rsidR="00C83853" w:rsidRDefault="00FC26E0">
      <w:pPr>
        <w:spacing w:after="180"/>
      </w:pPr>
      <w:r>
        <w:t>A manual nobody updates becomes fiction within a year. Log every change here — new suppliers, new policies, procedures that stopped working the way they were written — so the manual stays a true reflection of how the business runs.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4"/>
        <w:gridCol w:w="2801"/>
        <w:gridCol w:w="2370"/>
        <w:gridCol w:w="2801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6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Section Updated</w:t>
            </w:r>
          </w:p>
        </w:tc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Updated By</w:t>
            </w:r>
          </w:p>
        </w:tc>
        <w:tc>
          <w:tcPr>
            <w:tcW w:w="26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FC26E0">
      <w:r>
        <w:br w:type="page"/>
      </w:r>
    </w:p>
    <w:p w:rsidR="00C83853" w:rsidRDefault="00FC26E0">
      <w:pPr>
        <w:spacing w:after="120"/>
      </w:pPr>
      <w:r>
        <w:rPr>
          <w:rFonts w:ascii="Consolas" w:eastAsia="Consolas" w:hAnsi="Consolas" w:cs="Consolas"/>
          <w:b/>
          <w:bCs/>
          <w:color w:val="1C5866"/>
          <w:spacing w:val="20"/>
          <w:sz w:val="16"/>
          <w:szCs w:val="16"/>
        </w:rPr>
        <w:lastRenderedPageBreak/>
        <w:t>APPENDIX / BLANK FORMS</w:t>
      </w:r>
    </w:p>
    <w:p w:rsidR="00C83853" w:rsidRDefault="00FC26E0">
      <w:pPr>
        <w:pStyle w:val="Heading1"/>
        <w:spacing w:after="240"/>
      </w:pPr>
      <w:bookmarkStart w:id="20" w:name="_Toc240398500"/>
      <w:r>
        <w:rPr>
          <w:b/>
          <w:bCs/>
          <w:color w:val="122A40"/>
        </w:rPr>
        <w:t>Appendix — Extra Blank Forms</w:t>
      </w:r>
      <w:bookmarkEnd w:id="20"/>
    </w:p>
    <w:p w:rsidR="00C83853" w:rsidRDefault="00FC26E0">
      <w:pPr>
        <w:spacing w:after="180"/>
      </w:pPr>
      <w:r>
        <w:t>Photocopy or duplicate these pages as needed. Keeping spares at the back of the manual means a new SOP, handover entry, or decision rule can be added the moment it's needed, without waiting to "redo the whole document."</w:t>
      </w:r>
    </w:p>
    <w:p w:rsidR="00C83853" w:rsidRDefault="00FC26E0">
      <w:pPr>
        <w:pStyle w:val="Heading2"/>
        <w:spacing w:before="260" w:after="140"/>
      </w:pPr>
      <w:bookmarkStart w:id="21" w:name="_Toc240398501"/>
      <w:r>
        <w:rPr>
          <w:b/>
          <w:bCs/>
          <w:color w:val="1C5866"/>
          <w:sz w:val="24"/>
          <w:szCs w:val="24"/>
        </w:rPr>
        <w:t>A — Blank SOP Form</w:t>
      </w:r>
      <w:bookmarkEnd w:id="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8"/>
        <w:gridCol w:w="7218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SOP Title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Trigger — when to use this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Step-by-step instructions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Responsible role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Review frequency</w:t>
            </w:r>
          </w:p>
        </w:tc>
        <w:tc>
          <w:tcPr>
            <w:tcW w:w="67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C83853">
      <w:pPr>
        <w:spacing w:before="260"/>
      </w:pPr>
    </w:p>
    <w:p w:rsidR="00C83853" w:rsidRDefault="00FC26E0">
      <w:pPr>
        <w:pStyle w:val="Heading2"/>
        <w:spacing w:before="260" w:after="140"/>
      </w:pPr>
      <w:bookmarkStart w:id="22" w:name="_Toc240398502"/>
      <w:r>
        <w:rPr>
          <w:b/>
          <w:bCs/>
          <w:color w:val="1C5866"/>
          <w:sz w:val="24"/>
          <w:szCs w:val="24"/>
        </w:rPr>
        <w:t>B — Blank Decision Rule Row</w:t>
      </w:r>
      <w:bookmarkEnd w:id="2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0"/>
        <w:gridCol w:w="1939"/>
        <w:gridCol w:w="3017"/>
        <w:gridCol w:w="2370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Decision Type</w:t>
            </w:r>
          </w:p>
        </w:tc>
        <w:tc>
          <w:tcPr>
            <w:tcW w:w="18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Threshold</w:t>
            </w:r>
          </w:p>
        </w:tc>
        <w:tc>
          <w:tcPr>
            <w:tcW w:w="28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Who Can Approve</w:t>
            </w:r>
          </w:p>
        </w:tc>
        <w:tc>
          <w:tcPr>
            <w:tcW w:w="2200" w:type="dxa"/>
            <w:tcBorders>
              <w:top w:val="single" w:sz="4" w:space="0" w:color="122A40"/>
              <w:left w:val="single" w:sz="4" w:space="0" w:color="122A40"/>
              <w:bottom w:val="single" w:sz="4" w:space="0" w:color="122A40"/>
              <w:right w:val="single" w:sz="4" w:space="0" w:color="122A40"/>
            </w:tcBorders>
            <w:shd w:val="clear" w:color="auto" w:fill="122A4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83853" w:rsidRDefault="00FC26E0">
            <w:r>
              <w:rPr>
                <w:b/>
                <w:bCs/>
                <w:color w:val="FFFFFF"/>
                <w:sz w:val="18"/>
                <w:szCs w:val="18"/>
              </w:rPr>
              <w:t>Escalation Path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C838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D7E0E3"/>
              <w:left w:val="single" w:sz="4" w:space="0" w:color="D7E0E3"/>
              <w:bottom w:val="single" w:sz="4" w:space="0" w:color="D7E0E3"/>
              <w:right w:val="single" w:sz="4" w:space="0" w:color="D7E0E3"/>
            </w:tcBorders>
            <w:shd w:val="clear" w:color="auto" w:fill="FFFDE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83853" w:rsidRDefault="00FC26E0">
            <w:pPr>
              <w:spacing w:after="1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C83853" w:rsidRDefault="00C83853">
      <w:pPr>
        <w:spacing w:before="500"/>
      </w:pPr>
    </w:p>
    <w:tbl>
      <w:tblPr>
        <w:tblW w:w="5000" w:type="pct"/>
        <w:tblBorders>
          <w:top w:val="single" w:sz="8" w:space="0" w:color="1C5866"/>
          <w:left w:val="single" w:sz="8" w:space="0" w:color="1C5866"/>
          <w:bottom w:val="single" w:sz="8" w:space="0" w:color="1C5866"/>
          <w:right w:val="single" w:sz="8" w:space="0" w:color="1C5866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6"/>
      </w:tblGrid>
      <w:tr w:rsidR="00C83853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AF1F2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C83853" w:rsidRDefault="00FC26E0">
            <w:pPr>
              <w:spacing w:after="100"/>
            </w:pPr>
            <w:r>
              <w:rPr>
                <w:rFonts w:ascii="Consolas" w:eastAsia="Consolas" w:hAnsi="Consolas" w:cs="Consolas"/>
                <w:b/>
                <w:bCs/>
                <w:sz w:val="17"/>
                <w:szCs w:val="17"/>
              </w:rPr>
              <w:t>NEED HELP IMPLEMENTING THIS?</w:t>
            </w:r>
          </w:p>
          <w:p w:rsidR="00C83853" w:rsidRDefault="00FC26E0">
            <w:r>
              <w:rPr>
                <w:sz w:val="20"/>
                <w:szCs w:val="20"/>
              </w:rPr>
              <w:t xml:space="preserve">This template gives you the structure. If you'd like hands-on support adapting it to your specific operation — or a </w:t>
            </w:r>
            <w:proofErr w:type="gramStart"/>
            <w:r>
              <w:rPr>
                <w:sz w:val="20"/>
                <w:szCs w:val="20"/>
              </w:rPr>
              <w:t>full systems</w:t>
            </w:r>
            <w:proofErr w:type="gramEnd"/>
            <w:r>
              <w:rPr>
                <w:sz w:val="20"/>
                <w:szCs w:val="20"/>
              </w:rPr>
              <w:t xml:space="preserve"> audit first — that's exactly what an Advisory Engagement or Growth Partner membership is built for. </w:t>
            </w:r>
            <w:r w:rsidR="00B81CA9">
              <w:rPr>
                <w:sz w:val="20"/>
                <w:szCs w:val="20"/>
              </w:rPr>
              <w:t>Visit www.</w:t>
            </w:r>
            <w:r>
              <w:rPr>
                <w:sz w:val="20"/>
                <w:szCs w:val="20"/>
              </w:rPr>
              <w:t>danbywell.com for current options, or request a quote directly.</w:t>
            </w:r>
            <w:bookmarkStart w:id="23" w:name="_GoBack"/>
            <w:bookmarkEnd w:id="23"/>
          </w:p>
        </w:tc>
      </w:tr>
    </w:tbl>
    <w:p w:rsidR="00FC26E0" w:rsidRDefault="00FC26E0"/>
    <w:sectPr w:rsidR="00FC26E0">
      <w:headerReference w:type="default" r:id="rId7"/>
      <w:foot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62C" w:rsidRDefault="0090462C">
      <w:r>
        <w:separator/>
      </w:r>
    </w:p>
  </w:endnote>
  <w:endnote w:type="continuationSeparator" w:id="0">
    <w:p w:rsidR="0090462C" w:rsidRDefault="0090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6E0" w:rsidRDefault="00FC26E0">
    <w:pPr>
      <w:jc w:val="center"/>
    </w:pPr>
    <w:r>
      <w:rPr>
        <w:rFonts w:ascii="Consolas" w:eastAsia="Consolas" w:hAnsi="Consolas" w:cs="Consolas"/>
        <w:color w:val="3E5A6B"/>
        <w:sz w:val="14"/>
        <w:szCs w:val="14"/>
      </w:rPr>
      <w:t xml:space="preserve">Page </w:t>
    </w:r>
    <w:r>
      <w:rPr>
        <w:rFonts w:ascii="Consolas" w:eastAsia="Consolas" w:hAnsi="Consolas" w:cs="Consolas"/>
        <w:color w:val="3E5A6B"/>
        <w:sz w:val="14"/>
        <w:szCs w:val="14"/>
      </w:rPr>
      <w:fldChar w:fldCharType="begin"/>
    </w:r>
    <w:r>
      <w:rPr>
        <w:rFonts w:ascii="Consolas" w:eastAsia="Consolas" w:hAnsi="Consolas" w:cs="Consolas"/>
        <w:color w:val="3E5A6B"/>
        <w:sz w:val="14"/>
        <w:szCs w:val="14"/>
      </w:rPr>
      <w:instrText>PAGE</w:instrText>
    </w:r>
    <w:r>
      <w:rPr>
        <w:rFonts w:ascii="Consolas" w:eastAsia="Consolas" w:hAnsi="Consolas" w:cs="Consolas"/>
        <w:color w:val="3E5A6B"/>
        <w:sz w:val="14"/>
        <w:szCs w:val="14"/>
      </w:rPr>
      <w:fldChar w:fldCharType="separate"/>
    </w:r>
    <w:r>
      <w:rPr>
        <w:rFonts w:ascii="Consolas" w:eastAsia="Consolas" w:hAnsi="Consolas" w:cs="Consolas"/>
        <w:noProof/>
        <w:color w:val="3E5A6B"/>
        <w:sz w:val="14"/>
        <w:szCs w:val="14"/>
      </w:rPr>
      <w:t>2</w:t>
    </w:r>
    <w:r>
      <w:rPr>
        <w:rFonts w:ascii="Consolas" w:eastAsia="Consolas" w:hAnsi="Consolas" w:cs="Consolas"/>
        <w:color w:val="3E5A6B"/>
        <w:sz w:val="14"/>
        <w:szCs w:val="14"/>
      </w:rPr>
      <w:fldChar w:fldCharType="end"/>
    </w:r>
    <w:r>
      <w:rPr>
        <w:rFonts w:ascii="Consolas" w:eastAsia="Consolas" w:hAnsi="Consolas" w:cs="Consolas"/>
        <w:color w:val="3E5A6B"/>
        <w:sz w:val="14"/>
        <w:szCs w:val="14"/>
      </w:rPr>
      <w:t xml:space="preserve"> of </w:t>
    </w:r>
    <w:r>
      <w:rPr>
        <w:rFonts w:ascii="Consolas" w:eastAsia="Consolas" w:hAnsi="Consolas" w:cs="Consolas"/>
        <w:color w:val="3E5A6B"/>
        <w:sz w:val="14"/>
        <w:szCs w:val="14"/>
      </w:rPr>
      <w:fldChar w:fldCharType="begin"/>
    </w:r>
    <w:r>
      <w:rPr>
        <w:rFonts w:ascii="Consolas" w:eastAsia="Consolas" w:hAnsi="Consolas" w:cs="Consolas"/>
        <w:color w:val="3E5A6B"/>
        <w:sz w:val="14"/>
        <w:szCs w:val="14"/>
      </w:rPr>
      <w:instrText>NUMPAGES</w:instrText>
    </w:r>
    <w:r>
      <w:rPr>
        <w:rFonts w:ascii="Consolas" w:eastAsia="Consolas" w:hAnsi="Consolas" w:cs="Consolas"/>
        <w:color w:val="3E5A6B"/>
        <w:sz w:val="14"/>
        <w:szCs w:val="14"/>
      </w:rPr>
      <w:fldChar w:fldCharType="separate"/>
    </w:r>
    <w:r>
      <w:rPr>
        <w:rFonts w:ascii="Consolas" w:eastAsia="Consolas" w:hAnsi="Consolas" w:cs="Consolas"/>
        <w:noProof/>
        <w:color w:val="3E5A6B"/>
        <w:sz w:val="14"/>
        <w:szCs w:val="14"/>
      </w:rPr>
      <w:t>2</w:t>
    </w:r>
    <w:r>
      <w:rPr>
        <w:rFonts w:ascii="Consolas" w:eastAsia="Consolas" w:hAnsi="Consolas" w:cs="Consolas"/>
        <w:color w:val="3E5A6B"/>
        <w:sz w:val="14"/>
        <w:szCs w:val="14"/>
      </w:rPr>
      <w:fldChar w:fldCharType="end"/>
    </w:r>
    <w:r>
      <w:rPr>
        <w:rFonts w:ascii="Consolas" w:eastAsia="Consolas" w:hAnsi="Consolas" w:cs="Consolas"/>
        <w:color w:val="3E5A6B"/>
        <w:sz w:val="14"/>
        <w:szCs w:val="14"/>
      </w:rPr>
      <w:t xml:space="preserve">   —   © </w:t>
    </w:r>
    <w:proofErr w:type="spellStart"/>
    <w:r>
      <w:rPr>
        <w:rFonts w:ascii="Consolas" w:eastAsia="Consolas" w:hAnsi="Consolas" w:cs="Consolas"/>
        <w:color w:val="3E5A6B"/>
        <w:sz w:val="14"/>
        <w:szCs w:val="14"/>
      </w:rPr>
      <w:t>Danbywell</w:t>
    </w:r>
    <w:proofErr w:type="spellEnd"/>
    <w:r>
      <w:rPr>
        <w:rFonts w:ascii="Consolas" w:eastAsia="Consolas" w:hAnsi="Consolas" w:cs="Consolas"/>
        <w:color w:val="3E5A6B"/>
        <w:sz w:val="14"/>
        <w:szCs w:val="14"/>
      </w:rPr>
      <w:t>, Systems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62C" w:rsidRDefault="0090462C">
      <w:r>
        <w:separator/>
      </w:r>
    </w:p>
  </w:footnote>
  <w:footnote w:type="continuationSeparator" w:id="0">
    <w:p w:rsidR="0090462C" w:rsidRDefault="00904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6E0" w:rsidRDefault="00FC26E0">
    <w:pPr>
      <w:pBdr>
        <w:bottom w:val="single" w:sz="4" w:space="4" w:color="D7E0E3"/>
      </w:pBdr>
      <w:tabs>
        <w:tab w:val="right" w:pos="9026"/>
      </w:tabs>
    </w:pPr>
    <w:r>
      <w:rPr>
        <w:rFonts w:ascii="Consolas" w:eastAsia="Consolas" w:hAnsi="Consolas" w:cs="Consolas"/>
        <w:color w:val="3E5A6B"/>
        <w:spacing w:val="10"/>
        <w:sz w:val="14"/>
        <w:szCs w:val="14"/>
      </w:rPr>
      <w:t>OPERATIONS MANUAL TEMPLATE</w:t>
    </w:r>
    <w:r>
      <w:rPr>
        <w:rFonts w:ascii="Consolas" w:eastAsia="Consolas" w:hAnsi="Consolas" w:cs="Consolas"/>
        <w:color w:val="3E5A6B"/>
        <w:spacing w:val="10"/>
        <w:sz w:val="14"/>
        <w:szCs w:val="14"/>
      </w:rPr>
      <w:tab/>
      <w:t>WWW.DANBYWELL.COM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213B7"/>
    <w:multiLevelType w:val="hybridMultilevel"/>
    <w:tmpl w:val="EE6C3BFA"/>
    <w:lvl w:ilvl="0" w:tplc="6122EAE4">
      <w:start w:val="1"/>
      <w:numFmt w:val="bullet"/>
      <w:lvlText w:val="●"/>
      <w:lvlJc w:val="left"/>
      <w:pPr>
        <w:ind w:left="720" w:hanging="360"/>
      </w:pPr>
    </w:lvl>
    <w:lvl w:ilvl="1" w:tplc="B91CD9E6">
      <w:start w:val="1"/>
      <w:numFmt w:val="bullet"/>
      <w:lvlText w:val="○"/>
      <w:lvlJc w:val="left"/>
      <w:pPr>
        <w:ind w:left="1440" w:hanging="360"/>
      </w:pPr>
    </w:lvl>
    <w:lvl w:ilvl="2" w:tplc="0C5C71E2">
      <w:start w:val="1"/>
      <w:numFmt w:val="bullet"/>
      <w:lvlText w:val="■"/>
      <w:lvlJc w:val="left"/>
      <w:pPr>
        <w:ind w:left="2160" w:hanging="360"/>
      </w:pPr>
    </w:lvl>
    <w:lvl w:ilvl="3" w:tplc="61CA20EA">
      <w:start w:val="1"/>
      <w:numFmt w:val="bullet"/>
      <w:lvlText w:val="●"/>
      <w:lvlJc w:val="left"/>
      <w:pPr>
        <w:ind w:left="2880" w:hanging="360"/>
      </w:pPr>
    </w:lvl>
    <w:lvl w:ilvl="4" w:tplc="3A5EB370">
      <w:start w:val="1"/>
      <w:numFmt w:val="bullet"/>
      <w:lvlText w:val="○"/>
      <w:lvlJc w:val="left"/>
      <w:pPr>
        <w:ind w:left="3600" w:hanging="360"/>
      </w:pPr>
    </w:lvl>
    <w:lvl w:ilvl="5" w:tplc="5D32C1D2">
      <w:start w:val="1"/>
      <w:numFmt w:val="bullet"/>
      <w:lvlText w:val="■"/>
      <w:lvlJc w:val="left"/>
      <w:pPr>
        <w:ind w:left="4320" w:hanging="360"/>
      </w:pPr>
    </w:lvl>
    <w:lvl w:ilvl="6" w:tplc="05B2FC0C">
      <w:start w:val="1"/>
      <w:numFmt w:val="bullet"/>
      <w:lvlText w:val="●"/>
      <w:lvlJc w:val="left"/>
      <w:pPr>
        <w:ind w:left="5040" w:hanging="360"/>
      </w:pPr>
    </w:lvl>
    <w:lvl w:ilvl="7" w:tplc="1562BA06">
      <w:start w:val="1"/>
      <w:numFmt w:val="bullet"/>
      <w:lvlText w:val="●"/>
      <w:lvlJc w:val="left"/>
      <w:pPr>
        <w:ind w:left="5760" w:hanging="360"/>
      </w:pPr>
    </w:lvl>
    <w:lvl w:ilvl="8" w:tplc="0CFA3C4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49C1ADF"/>
    <w:multiLevelType w:val="hybridMultilevel"/>
    <w:tmpl w:val="44EC8446"/>
    <w:lvl w:ilvl="0" w:tplc="DB50409A">
      <w:start w:val="1"/>
      <w:numFmt w:val="bullet"/>
      <w:lvlText w:val="—"/>
      <w:lvlJc w:val="left"/>
      <w:pPr>
        <w:ind w:left="431" w:hanging="288"/>
      </w:pPr>
    </w:lvl>
    <w:lvl w:ilvl="1" w:tplc="D67E5352">
      <w:numFmt w:val="decimal"/>
      <w:lvlText w:val=""/>
      <w:lvlJc w:val="left"/>
    </w:lvl>
    <w:lvl w:ilvl="2" w:tplc="DACC6E4E">
      <w:numFmt w:val="decimal"/>
      <w:lvlText w:val=""/>
      <w:lvlJc w:val="left"/>
    </w:lvl>
    <w:lvl w:ilvl="3" w:tplc="2842DB06">
      <w:numFmt w:val="decimal"/>
      <w:lvlText w:val=""/>
      <w:lvlJc w:val="left"/>
    </w:lvl>
    <w:lvl w:ilvl="4" w:tplc="21FAE65C">
      <w:numFmt w:val="decimal"/>
      <w:lvlText w:val=""/>
      <w:lvlJc w:val="left"/>
    </w:lvl>
    <w:lvl w:ilvl="5" w:tplc="D6EA4B14">
      <w:numFmt w:val="decimal"/>
      <w:lvlText w:val=""/>
      <w:lvlJc w:val="left"/>
    </w:lvl>
    <w:lvl w:ilvl="6" w:tplc="BA78121A">
      <w:numFmt w:val="decimal"/>
      <w:lvlText w:val=""/>
      <w:lvlJc w:val="left"/>
    </w:lvl>
    <w:lvl w:ilvl="7" w:tplc="F1B8EA68">
      <w:numFmt w:val="decimal"/>
      <w:lvlText w:val=""/>
      <w:lvlJc w:val="left"/>
    </w:lvl>
    <w:lvl w:ilvl="8" w:tplc="1FE03502">
      <w:numFmt w:val="decimal"/>
      <w:lvlText w:val=""/>
      <w:lvlJc w:val="left"/>
    </w:lvl>
  </w:abstractNum>
  <w:abstractNum w:abstractNumId="2" w15:restartNumberingAfterBreak="0">
    <w:nsid w:val="5ED55488"/>
    <w:multiLevelType w:val="hybridMultilevel"/>
    <w:tmpl w:val="6604489E"/>
    <w:lvl w:ilvl="0" w:tplc="0409001B">
      <w:start w:val="1"/>
      <w:numFmt w:val="lowerRoman"/>
      <w:lvlText w:val="%1."/>
      <w:lvlJc w:val="right"/>
      <w:pPr>
        <w:ind w:left="503" w:hanging="360"/>
      </w:pPr>
    </w:lvl>
    <w:lvl w:ilvl="1" w:tplc="D67E5352">
      <w:numFmt w:val="decimal"/>
      <w:lvlText w:val=""/>
      <w:lvlJc w:val="left"/>
    </w:lvl>
    <w:lvl w:ilvl="2" w:tplc="DACC6E4E">
      <w:numFmt w:val="decimal"/>
      <w:lvlText w:val=""/>
      <w:lvlJc w:val="left"/>
    </w:lvl>
    <w:lvl w:ilvl="3" w:tplc="2842DB06">
      <w:numFmt w:val="decimal"/>
      <w:lvlText w:val=""/>
      <w:lvlJc w:val="left"/>
    </w:lvl>
    <w:lvl w:ilvl="4" w:tplc="21FAE65C">
      <w:numFmt w:val="decimal"/>
      <w:lvlText w:val=""/>
      <w:lvlJc w:val="left"/>
    </w:lvl>
    <w:lvl w:ilvl="5" w:tplc="D6EA4B14">
      <w:numFmt w:val="decimal"/>
      <w:lvlText w:val=""/>
      <w:lvlJc w:val="left"/>
    </w:lvl>
    <w:lvl w:ilvl="6" w:tplc="BA78121A">
      <w:numFmt w:val="decimal"/>
      <w:lvlText w:val=""/>
      <w:lvlJc w:val="left"/>
    </w:lvl>
    <w:lvl w:ilvl="7" w:tplc="F1B8EA68">
      <w:numFmt w:val="decimal"/>
      <w:lvlText w:val=""/>
      <w:lvlJc w:val="left"/>
    </w:lvl>
    <w:lvl w:ilvl="8" w:tplc="1FE0350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53"/>
    <w:rsid w:val="007C1009"/>
    <w:rsid w:val="0090462C"/>
    <w:rsid w:val="00B81CA9"/>
    <w:rsid w:val="00C83853"/>
    <w:rsid w:val="00FC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2B233"/>
  <w15:docId w15:val="{1BAD293E-D099-5B47-A978-BEE83B43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122A4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C26E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26E0"/>
    <w:pPr>
      <w:spacing w:after="100"/>
      <w:ind w:left="210"/>
    </w:pPr>
  </w:style>
  <w:style w:type="paragraph" w:styleId="Header">
    <w:name w:val="header"/>
    <w:basedOn w:val="Normal"/>
    <w:link w:val="HeaderChar"/>
    <w:uiPriority w:val="99"/>
    <w:unhideWhenUsed/>
    <w:rsid w:val="00FC2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6E0"/>
  </w:style>
  <w:style w:type="paragraph" w:styleId="Footer">
    <w:name w:val="footer"/>
    <w:basedOn w:val="Normal"/>
    <w:link w:val="FooterChar"/>
    <w:uiPriority w:val="99"/>
    <w:unhideWhenUsed/>
    <w:rsid w:val="00FC2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/ Operations Manual Template</vt:lpstr>
    </vt:vector>
  </TitlesOfParts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/ Operations Manual Template</dc:title>
  <dc:creator>Dan Bywell — danbywell.com</dc:creator>
  <dc:description>Systems Toolkit template for documenting SOPs, handover process, and decision rules.</dc:description>
  <cp:lastModifiedBy>Microsoft Office User</cp:lastModifiedBy>
  <cp:revision>2</cp:revision>
  <dcterms:created xsi:type="dcterms:W3CDTF">2026-09-15T18:14:00Z</dcterms:created>
  <dcterms:modified xsi:type="dcterms:W3CDTF">2026-09-15T18:14:00Z</dcterms:modified>
</cp:coreProperties>
</file>